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
        <w:tblW w:w="92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E0E0E0"/>
        <w:tblLook w:val="0000" w:firstRow="0" w:lastRow="0" w:firstColumn="0" w:lastColumn="0" w:noHBand="0" w:noVBand="0"/>
      </w:tblPr>
      <w:tblGrid>
        <w:gridCol w:w="9240"/>
      </w:tblGrid>
      <w:tr w:rsidR="005B6926" w:rsidRPr="003746D7" w:rsidTr="00891F4E">
        <w:trPr>
          <w:trHeight w:val="900"/>
        </w:trPr>
        <w:tc>
          <w:tcPr>
            <w:tcW w:w="9240" w:type="dxa"/>
            <w:shd w:val="clear" w:color="auto" w:fill="E0E0E0"/>
          </w:tcPr>
          <w:p w:rsidR="005B6926" w:rsidRDefault="005B6926" w:rsidP="00891F4E">
            <w:pPr>
              <w:pStyle w:val="BodyText"/>
              <w:spacing w:line="288" w:lineRule="auto"/>
              <w:rPr>
                <w:szCs w:val="22"/>
                <w:lang w:val="en-GB"/>
              </w:rPr>
            </w:pPr>
          </w:p>
          <w:p w:rsidR="005B6926" w:rsidRDefault="005B6926" w:rsidP="00891F4E">
            <w:pPr>
              <w:pStyle w:val="BodyText"/>
              <w:spacing w:line="288" w:lineRule="auto"/>
              <w:rPr>
                <w:sz w:val="24"/>
                <w:szCs w:val="24"/>
                <w:u w:val="none"/>
                <w:lang w:val="en-GB"/>
              </w:rPr>
            </w:pPr>
            <w:r w:rsidRPr="00BA556A">
              <w:rPr>
                <w:sz w:val="24"/>
                <w:szCs w:val="24"/>
                <w:u w:val="none"/>
                <w:lang w:val="en-GB"/>
              </w:rPr>
              <w:t xml:space="preserve">ANNEX </w:t>
            </w:r>
            <w:r>
              <w:rPr>
                <w:sz w:val="24"/>
                <w:szCs w:val="24"/>
                <w:u w:val="none"/>
                <w:lang w:val="en-GB"/>
              </w:rPr>
              <w:t>C</w:t>
            </w:r>
          </w:p>
          <w:p w:rsidR="005B6926" w:rsidRPr="00BA556A" w:rsidRDefault="005B6926" w:rsidP="00891F4E">
            <w:pPr>
              <w:pStyle w:val="BodyText"/>
              <w:spacing w:line="288" w:lineRule="auto"/>
              <w:rPr>
                <w:sz w:val="24"/>
                <w:szCs w:val="24"/>
                <w:u w:val="none"/>
                <w:lang w:val="nl-NL"/>
              </w:rPr>
            </w:pPr>
            <w:r>
              <w:rPr>
                <w:sz w:val="24"/>
                <w:szCs w:val="24"/>
                <w:u w:val="none"/>
                <w:lang w:val="en-GB"/>
              </w:rPr>
              <w:t>-</w:t>
            </w:r>
            <w:r>
              <w:rPr>
                <w:sz w:val="24"/>
                <w:szCs w:val="24"/>
                <w:u w:val="none"/>
                <w:lang w:val="nl-NL"/>
              </w:rPr>
              <w:t xml:space="preserve"> </w:t>
            </w:r>
            <w:proofErr w:type="spellStart"/>
            <w:r>
              <w:rPr>
                <w:sz w:val="24"/>
                <w:szCs w:val="24"/>
                <w:u w:val="none"/>
                <w:lang w:val="nl-NL"/>
              </w:rPr>
              <w:t>Declaration</w:t>
            </w:r>
            <w:proofErr w:type="spellEnd"/>
            <w:r>
              <w:rPr>
                <w:sz w:val="24"/>
                <w:szCs w:val="24"/>
                <w:u w:val="none"/>
                <w:lang w:val="nl-NL"/>
              </w:rPr>
              <w:t xml:space="preserve"> form: p</w:t>
            </w:r>
            <w:r>
              <w:rPr>
                <w:sz w:val="24"/>
                <w:szCs w:val="24"/>
                <w:u w:val="none"/>
                <w:lang w:val="nl-NL"/>
              </w:rPr>
              <w:t xml:space="preserve">rofessional </w:t>
            </w:r>
            <w:proofErr w:type="spellStart"/>
            <w:r>
              <w:rPr>
                <w:sz w:val="24"/>
                <w:szCs w:val="24"/>
                <w:u w:val="none"/>
                <w:lang w:val="nl-NL"/>
              </w:rPr>
              <w:t>suitability</w:t>
            </w:r>
            <w:proofErr w:type="spellEnd"/>
            <w:r>
              <w:rPr>
                <w:sz w:val="24"/>
                <w:szCs w:val="24"/>
                <w:u w:val="none"/>
                <w:lang w:val="nl-NL"/>
              </w:rPr>
              <w:t xml:space="preserve"> of audit </w:t>
            </w:r>
            <w:proofErr w:type="spellStart"/>
            <w:r>
              <w:rPr>
                <w:sz w:val="24"/>
                <w:szCs w:val="24"/>
                <w:u w:val="none"/>
                <w:lang w:val="nl-NL"/>
              </w:rPr>
              <w:t>firm</w:t>
            </w:r>
            <w:proofErr w:type="spellEnd"/>
            <w:r>
              <w:rPr>
                <w:sz w:val="24"/>
                <w:szCs w:val="24"/>
                <w:u w:val="none"/>
                <w:lang w:val="nl-NL"/>
              </w:rPr>
              <w:t xml:space="preserve"> and auditors -</w:t>
            </w:r>
          </w:p>
          <w:p w:rsidR="005B6926" w:rsidRPr="003746D7" w:rsidRDefault="005B6926" w:rsidP="00891F4E">
            <w:pPr>
              <w:pStyle w:val="BodyText"/>
              <w:spacing w:line="288" w:lineRule="auto"/>
              <w:rPr>
                <w:szCs w:val="22"/>
                <w:lang w:val="en-GB"/>
              </w:rPr>
            </w:pPr>
          </w:p>
        </w:tc>
      </w:tr>
    </w:tbl>
    <w:p w:rsidR="005B6926" w:rsidRDefault="005B6926" w:rsidP="005B6926"/>
    <w:p w:rsidR="005B6926" w:rsidRPr="00AD176C" w:rsidRDefault="005B6926" w:rsidP="005B6926">
      <w:pPr>
        <w:spacing w:line="360" w:lineRule="auto"/>
        <w:jc w:val="both"/>
        <w:rPr>
          <w:i/>
          <w:iCs/>
        </w:rPr>
      </w:pPr>
      <w:r w:rsidRPr="00AD176C">
        <w:rPr>
          <w:i/>
          <w:iCs/>
        </w:rPr>
        <w:t xml:space="preserve">Pursuant to Article 26(1) of Commission Implementing Regulation (EU) 2018/574, each manufacturer of tobacco products shall contract an independent third-party provider for the purpose of establishing a repository, which </w:t>
      </w:r>
      <w:r w:rsidRPr="00AD176C">
        <w:rPr>
          <w:rFonts w:eastAsia="Times New Roman" w:cstheme="minorHAnsi"/>
          <w:i/>
          <w:iCs/>
          <w:lang w:val="en-US"/>
        </w:rPr>
        <w:t>stores data relating to the tobacco products of the individual manufacturer (hereafter "primary repository"). The activities of the primary repository and its provider shall be monitored on an annual basis by an in</w:t>
      </w:r>
      <w:bookmarkStart w:id="0" w:name="_GoBack"/>
      <w:bookmarkEnd w:id="0"/>
      <w:r w:rsidRPr="00AD176C">
        <w:rPr>
          <w:rFonts w:eastAsia="Times New Roman" w:cstheme="minorHAnsi"/>
          <w:i/>
          <w:iCs/>
          <w:lang w:val="en-US"/>
        </w:rPr>
        <w:t xml:space="preserve">dependent external </w:t>
      </w:r>
      <w:r>
        <w:rPr>
          <w:rFonts w:eastAsia="Times New Roman" w:cstheme="minorHAnsi"/>
          <w:i/>
          <w:iCs/>
          <w:lang w:val="en-US"/>
        </w:rPr>
        <w:t>auditor</w:t>
      </w:r>
      <w:r w:rsidRPr="00AD176C">
        <w:rPr>
          <w:rFonts w:eastAsia="Times New Roman" w:cstheme="minorHAnsi"/>
          <w:i/>
          <w:iCs/>
          <w:lang w:val="en-US"/>
        </w:rPr>
        <w:t xml:space="preserve">. The </w:t>
      </w:r>
      <w:r>
        <w:rPr>
          <w:rFonts w:eastAsia="Times New Roman" w:cstheme="minorHAnsi"/>
          <w:i/>
          <w:iCs/>
          <w:lang w:val="en-US"/>
        </w:rPr>
        <w:t>auditor</w:t>
      </w:r>
      <w:r w:rsidRPr="00AD176C">
        <w:rPr>
          <w:rFonts w:eastAsia="Times New Roman" w:cstheme="minorHAnsi"/>
          <w:i/>
          <w:iCs/>
          <w:lang w:val="en-US"/>
        </w:rPr>
        <w:t xml:space="preserve"> shall be proposed and paid by the tobacco manufacturers.   </w:t>
      </w:r>
    </w:p>
    <w:p w:rsidR="005B6926" w:rsidRDefault="005B6926" w:rsidP="005B6926"/>
    <w:p w:rsidR="005B6926" w:rsidRDefault="005B6926" w:rsidP="005B6926">
      <w:pPr>
        <w:pStyle w:val="Default"/>
        <w:spacing w:line="360" w:lineRule="auto"/>
        <w:jc w:val="both"/>
        <w:rPr>
          <w:rFonts w:asciiTheme="minorHAnsi" w:eastAsia="Times New Roman" w:hAnsiTheme="minorHAnsi" w:cstheme="minorHAnsi"/>
          <w:color w:val="auto"/>
          <w:sz w:val="22"/>
          <w:szCs w:val="22"/>
        </w:rPr>
      </w:pPr>
      <w:r w:rsidRPr="0008385D">
        <w:rPr>
          <w:rFonts w:asciiTheme="minorHAnsi" w:eastAsia="Times New Roman" w:hAnsiTheme="minorHAnsi" w:cstheme="minorHAnsi"/>
          <w:color w:val="auto"/>
          <w:sz w:val="22"/>
          <w:szCs w:val="22"/>
        </w:rPr>
        <w:t>I, the undersigned [</w:t>
      </w:r>
      <w:r w:rsidRPr="0008385D">
        <w:rPr>
          <w:rFonts w:asciiTheme="minorHAnsi" w:eastAsia="Times New Roman" w:hAnsiTheme="minorHAnsi" w:cstheme="minorHAnsi"/>
          <w:i/>
          <w:color w:val="auto"/>
          <w:sz w:val="22"/>
          <w:szCs w:val="22"/>
        </w:rPr>
        <w:t>insert name and surname</w:t>
      </w:r>
      <w:r w:rsidRPr="0008385D">
        <w:rPr>
          <w:rFonts w:asciiTheme="minorHAnsi" w:eastAsia="Times New Roman" w:hAnsiTheme="minorHAnsi" w:cstheme="minorHAnsi"/>
          <w:color w:val="auto"/>
          <w:sz w:val="22"/>
          <w:szCs w:val="22"/>
        </w:rPr>
        <w:t>], being [</w:t>
      </w:r>
      <w:r w:rsidRPr="0008385D">
        <w:rPr>
          <w:rFonts w:asciiTheme="minorHAnsi" w:eastAsia="Times New Roman" w:hAnsiTheme="minorHAnsi" w:cstheme="minorHAnsi"/>
          <w:i/>
          <w:color w:val="auto"/>
          <w:sz w:val="22"/>
          <w:szCs w:val="22"/>
        </w:rPr>
        <w:t>insert name of position held</w:t>
      </w:r>
      <w:r w:rsidRPr="0008385D">
        <w:rPr>
          <w:rFonts w:asciiTheme="minorHAnsi" w:eastAsia="Times New Roman" w:hAnsiTheme="minorHAnsi" w:cstheme="minorHAnsi"/>
          <w:color w:val="auto"/>
          <w:sz w:val="22"/>
          <w:szCs w:val="22"/>
        </w:rPr>
        <w:t>] of [</w:t>
      </w:r>
      <w:r w:rsidRPr="0008385D">
        <w:rPr>
          <w:rFonts w:asciiTheme="minorHAnsi" w:eastAsia="Times New Roman" w:hAnsiTheme="minorHAnsi" w:cstheme="minorHAnsi"/>
          <w:i/>
          <w:color w:val="auto"/>
          <w:sz w:val="22"/>
          <w:szCs w:val="22"/>
        </w:rPr>
        <w:t xml:space="preserve">insert </w:t>
      </w:r>
      <w:r>
        <w:rPr>
          <w:rFonts w:asciiTheme="minorHAnsi" w:eastAsia="Times New Roman" w:hAnsiTheme="minorHAnsi" w:cstheme="minorHAnsi"/>
          <w:i/>
          <w:color w:val="auto"/>
          <w:sz w:val="22"/>
          <w:szCs w:val="22"/>
        </w:rPr>
        <w:t>name of audit firm</w:t>
      </w:r>
      <w:r w:rsidRPr="0008385D">
        <w:rPr>
          <w:rFonts w:asciiTheme="minorHAnsi" w:eastAsia="Times New Roman" w:hAnsiTheme="minorHAnsi" w:cstheme="minorHAnsi"/>
          <w:color w:val="auto"/>
          <w:sz w:val="22"/>
          <w:szCs w:val="22"/>
        </w:rPr>
        <w:t xml:space="preserve">], (hereafter "the </w:t>
      </w:r>
      <w:r>
        <w:rPr>
          <w:rFonts w:asciiTheme="minorHAnsi" w:eastAsia="Times New Roman" w:hAnsiTheme="minorHAnsi" w:cstheme="minorHAnsi"/>
          <w:color w:val="auto"/>
          <w:sz w:val="22"/>
          <w:szCs w:val="22"/>
        </w:rPr>
        <w:t>audit firm</w:t>
      </w:r>
      <w:r w:rsidRPr="0008385D">
        <w:rPr>
          <w:rFonts w:asciiTheme="minorHAnsi" w:eastAsia="Times New Roman" w:hAnsiTheme="minorHAnsi" w:cstheme="minorHAnsi"/>
          <w:color w:val="auto"/>
          <w:sz w:val="22"/>
          <w:szCs w:val="22"/>
        </w:rPr>
        <w:t>"), located at [</w:t>
      </w:r>
      <w:r w:rsidRPr="0008385D">
        <w:rPr>
          <w:rFonts w:asciiTheme="minorHAnsi" w:eastAsia="Times New Roman" w:hAnsiTheme="minorHAnsi" w:cstheme="minorHAnsi"/>
          <w:i/>
          <w:color w:val="auto"/>
          <w:sz w:val="22"/>
          <w:szCs w:val="22"/>
        </w:rPr>
        <w:t>insert full address</w:t>
      </w:r>
      <w:r w:rsidRPr="0008385D">
        <w:rPr>
          <w:rFonts w:asciiTheme="minorHAnsi" w:eastAsia="Times New Roman" w:hAnsiTheme="minorHAnsi" w:cstheme="minorHAnsi"/>
          <w:color w:val="auto"/>
          <w:sz w:val="22"/>
          <w:szCs w:val="22"/>
        </w:rPr>
        <w:t>] and with the VAT identification number [</w:t>
      </w:r>
      <w:r w:rsidRPr="0008385D">
        <w:rPr>
          <w:rFonts w:asciiTheme="minorHAnsi" w:eastAsia="Times New Roman" w:hAnsiTheme="minorHAnsi" w:cstheme="minorHAnsi"/>
          <w:i/>
          <w:color w:val="auto"/>
          <w:sz w:val="22"/>
          <w:szCs w:val="22"/>
        </w:rPr>
        <w:t>insert VAT number</w:t>
      </w:r>
      <w:r w:rsidRPr="0008385D">
        <w:rPr>
          <w:rFonts w:asciiTheme="minorHAnsi" w:eastAsia="Times New Roman" w:hAnsiTheme="minorHAnsi" w:cstheme="minorHAnsi"/>
          <w:color w:val="auto"/>
          <w:sz w:val="22"/>
          <w:szCs w:val="22"/>
        </w:rPr>
        <w:t xml:space="preserve">], acting as a legal representative of the aforementioned </w:t>
      </w:r>
      <w:r>
        <w:rPr>
          <w:rFonts w:asciiTheme="minorHAnsi" w:eastAsia="Times New Roman" w:hAnsiTheme="minorHAnsi" w:cstheme="minorHAnsi"/>
          <w:color w:val="auto"/>
          <w:sz w:val="22"/>
          <w:szCs w:val="22"/>
        </w:rPr>
        <w:t>audit firm</w:t>
      </w:r>
      <w:r w:rsidRPr="0008385D">
        <w:rPr>
          <w:rFonts w:asciiTheme="minorHAnsi" w:eastAsia="Times New Roman" w:hAnsiTheme="minorHAnsi" w:cstheme="minorHAnsi"/>
          <w:color w:val="auto"/>
          <w:sz w:val="22"/>
          <w:szCs w:val="22"/>
        </w:rPr>
        <w:t xml:space="preserve">, hereby </w:t>
      </w:r>
      <w:r>
        <w:rPr>
          <w:rFonts w:asciiTheme="minorHAnsi" w:eastAsia="Times New Roman" w:hAnsiTheme="minorHAnsi" w:cstheme="minorHAnsi"/>
          <w:color w:val="auto"/>
          <w:sz w:val="22"/>
          <w:szCs w:val="22"/>
        </w:rPr>
        <w:t>solemnly declare that:</w:t>
      </w:r>
    </w:p>
    <w:p w:rsidR="005B6926" w:rsidRDefault="005B6926" w:rsidP="005B6926">
      <w:pPr>
        <w:pStyle w:val="ListParagraph"/>
        <w:numPr>
          <w:ilvl w:val="0"/>
          <w:numId w:val="1"/>
        </w:numPr>
        <w:spacing w:line="360" w:lineRule="auto"/>
      </w:pPr>
      <w:r>
        <w:t xml:space="preserve">the audit firm has </w:t>
      </w:r>
      <w:r w:rsidRPr="00B946D8">
        <w:t xml:space="preserve">at least </w:t>
      </w:r>
      <w:r>
        <w:t>seven</w:t>
      </w:r>
      <w:r w:rsidRPr="00B946D8">
        <w:t xml:space="preserve"> years of experience in</w:t>
      </w:r>
      <w:r>
        <w:t xml:space="preserve"> carrying out audits of medium-sized and/or large-sized enterprises, and </w:t>
      </w:r>
      <w:r w:rsidRPr="00E51D6A">
        <w:t xml:space="preserve">at least </w:t>
      </w:r>
      <w:r>
        <w:t>five</w:t>
      </w:r>
      <w:r w:rsidRPr="00E51D6A">
        <w:t xml:space="preserve"> years of experience in offering services of IT Audit and Information System Security, including expertise in </w:t>
      </w:r>
      <w:r>
        <w:t xml:space="preserve">assessing </w:t>
      </w:r>
      <w:r w:rsidRPr="00E51D6A">
        <w:t>organisational and physical security, operations security, access control, communications security, business continuity mechanisms</w:t>
      </w:r>
      <w:r>
        <w:t>, and assets and data integrity;</w:t>
      </w:r>
    </w:p>
    <w:p w:rsidR="005B6926" w:rsidRDefault="005B6926" w:rsidP="005B6926">
      <w:pPr>
        <w:pStyle w:val="ListParagraph"/>
        <w:numPr>
          <w:ilvl w:val="0"/>
          <w:numId w:val="1"/>
        </w:numPr>
        <w:spacing w:line="360" w:lineRule="auto"/>
      </w:pPr>
      <w:r>
        <w:t>the Lead Auditor with responsibility for the audit of the primary repository must be certified as an ISO/IEC 27001 Lead Auditor;</w:t>
      </w:r>
    </w:p>
    <w:p w:rsidR="005B6926" w:rsidRDefault="005B6926" w:rsidP="005B6926">
      <w:pPr>
        <w:pStyle w:val="ListParagraph"/>
        <w:numPr>
          <w:ilvl w:val="0"/>
          <w:numId w:val="1"/>
        </w:numPr>
        <w:spacing w:line="360" w:lineRule="auto"/>
      </w:pPr>
      <w:proofErr w:type="gramStart"/>
      <w:r>
        <w:t>any</w:t>
      </w:r>
      <w:proofErr w:type="gramEnd"/>
      <w:r>
        <w:t xml:space="preserve"> other auditor(s) who may be involved in the audit have at least two years of professional experience in carrying out audits in the area of information security management (ISMS).</w:t>
      </w:r>
    </w:p>
    <w:p w:rsidR="005B6926" w:rsidRDefault="005B6926" w:rsidP="005B6926">
      <w:pPr>
        <w:spacing w:line="360" w:lineRule="auto"/>
      </w:pPr>
    </w:p>
    <w:p w:rsidR="005B6926" w:rsidRDefault="005B6926" w:rsidP="005B6926">
      <w:pPr>
        <w:spacing w:line="360" w:lineRule="auto"/>
      </w:pPr>
    </w:p>
    <w:p w:rsidR="005B6926" w:rsidRDefault="005B6926" w:rsidP="005B6926">
      <w:pPr>
        <w:pStyle w:val="Default"/>
        <w:spacing w:line="360" w:lineRule="auto"/>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Place and date:</w:t>
      </w:r>
    </w:p>
    <w:p w:rsidR="005B6926" w:rsidRDefault="005B6926" w:rsidP="005B6926">
      <w:pPr>
        <w:pStyle w:val="Default"/>
        <w:spacing w:line="360" w:lineRule="auto"/>
        <w:jc w:val="both"/>
        <w:rPr>
          <w:rFonts w:asciiTheme="minorHAnsi" w:eastAsia="Times New Roman" w:hAnsiTheme="minorHAnsi" w:cstheme="minorHAnsi"/>
          <w:color w:val="auto"/>
          <w:sz w:val="22"/>
          <w:szCs w:val="22"/>
        </w:rPr>
      </w:pPr>
    </w:p>
    <w:p w:rsidR="005B6926" w:rsidRPr="00E51D6A" w:rsidRDefault="005B6926" w:rsidP="005B6926">
      <w:pPr>
        <w:pStyle w:val="Default"/>
        <w:spacing w:line="360" w:lineRule="auto"/>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Signature:</w:t>
      </w:r>
    </w:p>
    <w:p w:rsidR="005B6926" w:rsidRDefault="005B6926" w:rsidP="005B6926">
      <w:pPr>
        <w:spacing w:line="360" w:lineRule="auto"/>
      </w:pPr>
    </w:p>
    <w:p w:rsidR="009342E9" w:rsidRDefault="009342E9"/>
    <w:sectPr w:rsidR="009342E9">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53" w:rsidRDefault="005B6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53" w:rsidRDefault="005B6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53" w:rsidRDefault="005B692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53" w:rsidRDefault="005B6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53" w:rsidRDefault="005B6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53" w:rsidRDefault="005B6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26D66"/>
    <w:multiLevelType w:val="hybridMultilevel"/>
    <w:tmpl w:val="4E047132"/>
    <w:lvl w:ilvl="0" w:tplc="356CD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B6926"/>
    <w:rsid w:val="0029725F"/>
    <w:rsid w:val="005B6926"/>
    <w:rsid w:val="00684D9E"/>
    <w:rsid w:val="009342E9"/>
    <w:rsid w:val="00A1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0DF0"/>
  <w15:chartTrackingRefBased/>
  <w15:docId w15:val="{84CCDA70-AFC4-4A78-8E0B-2653F88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26"/>
    <w:pPr>
      <w:ind w:left="720"/>
      <w:contextualSpacing/>
    </w:pPr>
  </w:style>
  <w:style w:type="paragraph" w:customStyle="1" w:styleId="Default">
    <w:name w:val="Default"/>
    <w:rsid w:val="005B69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5B692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lang w:val="pt-PT"/>
    </w:rPr>
  </w:style>
  <w:style w:type="character" w:customStyle="1" w:styleId="BodyTextChar">
    <w:name w:val="Body Text Char"/>
    <w:basedOn w:val="DefaultParagraphFont"/>
    <w:link w:val="BodyText"/>
    <w:rsid w:val="005B6926"/>
    <w:rPr>
      <w:rFonts w:ascii="Times New Roman" w:eastAsia="Times New Roman" w:hAnsi="Times New Roman" w:cs="Times New Roman"/>
      <w:b/>
      <w:bCs/>
      <w:szCs w:val="20"/>
      <w:u w:val="single"/>
      <w:lang w:val="pt-PT"/>
    </w:rPr>
  </w:style>
  <w:style w:type="paragraph" w:styleId="Header">
    <w:name w:val="header"/>
    <w:basedOn w:val="Normal"/>
    <w:link w:val="HeaderChar"/>
    <w:uiPriority w:val="99"/>
    <w:unhideWhenUsed/>
    <w:rsid w:val="005B6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26"/>
  </w:style>
  <w:style w:type="paragraph" w:styleId="Footer">
    <w:name w:val="footer"/>
    <w:basedOn w:val="Normal"/>
    <w:link w:val="FooterChar"/>
    <w:uiPriority w:val="99"/>
    <w:unhideWhenUsed/>
    <w:rsid w:val="005B6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1465</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Jan (SANTE)</dc:creator>
  <cp:keywords/>
  <dc:description/>
  <cp:lastModifiedBy>HOFFMANN Jan (SANTE)</cp:lastModifiedBy>
  <cp:revision>1</cp:revision>
  <dcterms:created xsi:type="dcterms:W3CDTF">2019-12-11T07:26:00Z</dcterms:created>
  <dcterms:modified xsi:type="dcterms:W3CDTF">2019-12-11T07:26:00Z</dcterms:modified>
</cp:coreProperties>
</file>